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3A59" w14:textId="77777777" w:rsidR="00CD2133" w:rsidRDefault="00CD2133">
      <w:pPr>
        <w:pStyle w:val="SCT"/>
      </w:pPr>
      <w:r>
        <w:t xml:space="preserve">SECTION </w:t>
      </w:r>
      <w:r>
        <w:rPr>
          <w:rStyle w:val="NUM"/>
        </w:rPr>
        <w:t>337126</w:t>
      </w:r>
      <w:r>
        <w:t xml:space="preserve"> - TRANSMISSION AND DISTRIBUTION EQUIPMENT</w:t>
      </w:r>
    </w:p>
    <w:p w14:paraId="60070C18" w14:textId="77777777" w:rsidR="00CD2133" w:rsidRDefault="00CD2133" w:rsidP="00E44378">
      <w:pPr>
        <w:pStyle w:val="SpecifierNote"/>
      </w:pPr>
      <w:r>
        <w:t>This Section includes line conductors and accessories for overhead power distribution on Site.</w:t>
      </w:r>
    </w:p>
    <w:p w14:paraId="50896EF8" w14:textId="77777777" w:rsidR="00CD2133" w:rsidRDefault="00CD2133">
      <w:pPr>
        <w:pStyle w:val="PRT"/>
      </w:pPr>
      <w:r>
        <w:t>GENERAL</w:t>
      </w:r>
    </w:p>
    <w:p w14:paraId="4373076C" w14:textId="77777777" w:rsidR="00CD2133" w:rsidRDefault="00CD2133">
      <w:pPr>
        <w:pStyle w:val="ART"/>
      </w:pPr>
      <w:r>
        <w:t>SUMMARY</w:t>
      </w:r>
    </w:p>
    <w:p w14:paraId="2EF08038" w14:textId="77777777" w:rsidR="00CD2133" w:rsidRDefault="00CD2133">
      <w:pPr>
        <w:pStyle w:val="PR1"/>
      </w:pPr>
      <w:r>
        <w:t>Section Includes:</w:t>
      </w:r>
    </w:p>
    <w:p w14:paraId="5B73B0D8" w14:textId="77777777" w:rsidR="00CD2133" w:rsidRDefault="00CD2133">
      <w:pPr>
        <w:pStyle w:val="PR2"/>
        <w:contextualSpacing w:val="0"/>
      </w:pPr>
      <w:r>
        <w:t>Insulators.</w:t>
      </w:r>
    </w:p>
    <w:p w14:paraId="005439C5" w14:textId="77777777" w:rsidR="00CD2133" w:rsidRDefault="00CD2133" w:rsidP="00CD2133">
      <w:pPr>
        <w:pStyle w:val="PR2"/>
        <w:spacing w:before="0"/>
        <w:contextualSpacing w:val="0"/>
      </w:pPr>
      <w:r>
        <w:t>Surge arrestors.</w:t>
      </w:r>
    </w:p>
    <w:p w14:paraId="3A38F23D" w14:textId="77777777" w:rsidR="00CD2133" w:rsidRDefault="00CD2133" w:rsidP="00CD2133">
      <w:pPr>
        <w:pStyle w:val="PR2"/>
        <w:spacing w:before="0"/>
        <w:contextualSpacing w:val="0"/>
      </w:pPr>
      <w:r>
        <w:t>Cutouts.</w:t>
      </w:r>
    </w:p>
    <w:p w14:paraId="35B1E66E" w14:textId="77777777" w:rsidR="00CD2133" w:rsidRDefault="00CD2133" w:rsidP="00CD2133">
      <w:pPr>
        <w:pStyle w:val="PR2"/>
        <w:spacing w:before="0"/>
        <w:contextualSpacing w:val="0"/>
      </w:pPr>
      <w:r>
        <w:t>Line conductors.</w:t>
      </w:r>
    </w:p>
    <w:p w14:paraId="04E1CAC7" w14:textId="77777777" w:rsidR="00CD2133" w:rsidRDefault="00CD2133" w:rsidP="00CD2133">
      <w:pPr>
        <w:pStyle w:val="PR2"/>
        <w:spacing w:before="0"/>
        <w:contextualSpacing w:val="0"/>
      </w:pPr>
      <w:r>
        <w:t>Overhead line accessories.</w:t>
      </w:r>
    </w:p>
    <w:p w14:paraId="652CEC56" w14:textId="77777777" w:rsidR="00CD2133" w:rsidRDefault="00CD2133">
      <w:pPr>
        <w:pStyle w:val="PR1"/>
      </w:pPr>
      <w:r>
        <w:t>Related Requirements:</w:t>
      </w:r>
    </w:p>
    <w:p w14:paraId="78F532E0" w14:textId="6EDCB02E" w:rsidR="00CD2133" w:rsidRDefault="00CD2133" w:rsidP="00E44378">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1ADC6D0" w14:textId="77777777" w:rsidR="00CD2133" w:rsidRDefault="00CD2133" w:rsidP="00E44378">
      <w:pPr>
        <w:pStyle w:val="PR2"/>
        <w:contextualSpacing w:val="0"/>
      </w:pPr>
      <w:r>
        <w:t>Section 337116 - Electrical Utility Poles: Wood poles and accessories for overhead electrical lines.</w:t>
      </w:r>
    </w:p>
    <w:p w14:paraId="32B11B1D" w14:textId="77777777" w:rsidR="00CD2133" w:rsidRDefault="00CD2133">
      <w:pPr>
        <w:pStyle w:val="ART"/>
      </w:pPr>
      <w:r>
        <w:t>REFERENCE STANDARDS</w:t>
      </w:r>
    </w:p>
    <w:p w14:paraId="4F6A039F" w14:textId="77777777" w:rsidR="00CD2133" w:rsidRDefault="00CD2133" w:rsidP="00E44378">
      <w:pPr>
        <w:pStyle w:val="SpecifierNote"/>
      </w:pPr>
      <w:r>
        <w:t>List reference standards included within text of this Section, with designations, numbers, and complete document titles.</w:t>
      </w:r>
    </w:p>
    <w:p w14:paraId="3119CDAB" w14:textId="77777777" w:rsidR="00CD2133" w:rsidRDefault="00CD2133">
      <w:pPr>
        <w:pStyle w:val="PR1"/>
      </w:pPr>
      <w:r>
        <w:t>ASTM International:</w:t>
      </w:r>
    </w:p>
    <w:p w14:paraId="45F3E9F8" w14:textId="77777777" w:rsidR="00CD2133" w:rsidRDefault="00CD2133">
      <w:pPr>
        <w:pStyle w:val="PR2"/>
        <w:contextualSpacing w:val="0"/>
      </w:pPr>
      <w:r>
        <w:t>ASTM B1 - Standard Specification for Hard-Drawn Copper Wire.</w:t>
      </w:r>
    </w:p>
    <w:p w14:paraId="3963A88F" w14:textId="77777777" w:rsidR="00CD2133" w:rsidRDefault="00CD2133" w:rsidP="00CD2133">
      <w:pPr>
        <w:pStyle w:val="PR2"/>
        <w:spacing w:before="0"/>
        <w:contextualSpacing w:val="0"/>
      </w:pPr>
      <w:r>
        <w:t>ASTM B2 - Standard Specification for Medium-Hard-Drawn Copper Wire.</w:t>
      </w:r>
    </w:p>
    <w:p w14:paraId="3F464B25" w14:textId="77777777" w:rsidR="00CD2133" w:rsidRDefault="00CD2133" w:rsidP="00CD2133">
      <w:pPr>
        <w:pStyle w:val="PR2"/>
        <w:spacing w:before="0"/>
        <w:contextualSpacing w:val="0"/>
      </w:pPr>
      <w:r>
        <w:t>ASTM B3 - Standard Specification for Soft or Annealed Copper Wire.</w:t>
      </w:r>
    </w:p>
    <w:p w14:paraId="06BD9214" w14:textId="77777777" w:rsidR="00CD2133" w:rsidRDefault="00CD2133" w:rsidP="00CD2133">
      <w:pPr>
        <w:pStyle w:val="PR2"/>
        <w:spacing w:before="0"/>
        <w:contextualSpacing w:val="0"/>
      </w:pPr>
      <w:r>
        <w:t>ASTM B8 - Standard Specification for Concentric-Lay-Stranded Copper Conductors, Hard, Medium-Hard, or Soft.</w:t>
      </w:r>
    </w:p>
    <w:p w14:paraId="3199AF41" w14:textId="77777777" w:rsidR="00CD2133" w:rsidRDefault="00CD2133" w:rsidP="00CD2133">
      <w:pPr>
        <w:pStyle w:val="PR2"/>
        <w:spacing w:before="0"/>
        <w:contextualSpacing w:val="0"/>
      </w:pPr>
      <w:r>
        <w:t>ASTM B228 - Standard Specification for Concentric-Lay-Stranded Copper-Clad Steel Conductors.</w:t>
      </w:r>
    </w:p>
    <w:p w14:paraId="46218FBC" w14:textId="784AE20A" w:rsidR="00CD2133" w:rsidRDefault="00CD2133" w:rsidP="00CD2133">
      <w:pPr>
        <w:pStyle w:val="PR2"/>
        <w:spacing w:before="0"/>
        <w:contextualSpacing w:val="0"/>
      </w:pPr>
      <w:r>
        <w:rPr>
          <w:rStyle w:val="IP"/>
        </w:rPr>
        <w:t>ASTM B232 - Standard Specification for Concentric-Lay-Stranded Aluminum Conductors, Coated-Steel Reinforced (ACSR)</w:t>
      </w:r>
      <w:r>
        <w:t>.</w:t>
      </w:r>
    </w:p>
    <w:p w14:paraId="1093F6E4" w14:textId="77777777" w:rsidR="00CD2133" w:rsidRDefault="00CD2133">
      <w:pPr>
        <w:pStyle w:val="PR1"/>
      </w:pPr>
      <w:r>
        <w:t>The Institute of Electrical and Electronics Engineers, Inc.:</w:t>
      </w:r>
    </w:p>
    <w:p w14:paraId="17734945" w14:textId="77777777" w:rsidR="00CD2133" w:rsidRDefault="00CD2133">
      <w:pPr>
        <w:pStyle w:val="PR2"/>
        <w:contextualSpacing w:val="0"/>
      </w:pPr>
      <w:r>
        <w:t>IEEE C2 - National Electrical Safety Code (NESC).</w:t>
      </w:r>
    </w:p>
    <w:p w14:paraId="3CCE97A3" w14:textId="77777777" w:rsidR="00CD2133" w:rsidRDefault="00CD2133" w:rsidP="00CD2133">
      <w:pPr>
        <w:pStyle w:val="PR2"/>
        <w:spacing w:before="0"/>
        <w:contextualSpacing w:val="0"/>
      </w:pPr>
      <w:r>
        <w:t>IEEE C37.42 - Standard Specifications for High-Voltage (1000V) Expulsion-Type Distribution-Class Fuses, Fuse and Disconnecting Cutouts, Fuse Disconnecting Switches, and Fuse Links, and Accessories Used with These Devices.</w:t>
      </w:r>
    </w:p>
    <w:p w14:paraId="5C9C0B33" w14:textId="6BCE92B7" w:rsidR="00CD2133" w:rsidRDefault="00CD2133">
      <w:pPr>
        <w:pStyle w:val="PR1"/>
      </w:pPr>
      <w:r>
        <w:t>International Electrical Testing Association:</w:t>
      </w:r>
    </w:p>
    <w:p w14:paraId="69668C33" w14:textId="77777777" w:rsidR="00CD2133" w:rsidRDefault="00CD2133">
      <w:pPr>
        <w:pStyle w:val="PR2"/>
        <w:contextualSpacing w:val="0"/>
      </w:pPr>
      <w:r>
        <w:t>NETA ATS - Standard for Acceptance Testing Specifications for Electrical Power Equipment and Systems.</w:t>
      </w:r>
    </w:p>
    <w:p w14:paraId="1E1D7737" w14:textId="77777777" w:rsidR="00CD2133" w:rsidRDefault="00CD2133">
      <w:pPr>
        <w:pStyle w:val="PR1"/>
      </w:pPr>
      <w:r>
        <w:t>National Electrical Manufacturers Association:</w:t>
      </w:r>
    </w:p>
    <w:p w14:paraId="6B734807" w14:textId="77777777" w:rsidR="00CD2133" w:rsidRDefault="00CD2133">
      <w:pPr>
        <w:pStyle w:val="PR2"/>
        <w:contextualSpacing w:val="0"/>
      </w:pPr>
      <w:r>
        <w:lastRenderedPageBreak/>
        <w:t>NEMA C29.2 - Insulators - Wet-Process Porcelain and Toughened Glass - Transmission Suspension Type.</w:t>
      </w:r>
    </w:p>
    <w:p w14:paraId="409F2696" w14:textId="77777777" w:rsidR="00CD2133" w:rsidRDefault="00CD2133" w:rsidP="00CD2133">
      <w:pPr>
        <w:pStyle w:val="PR2"/>
        <w:spacing w:before="0"/>
        <w:contextualSpacing w:val="0"/>
      </w:pPr>
      <w:r>
        <w:t>NEMA C29.3 - Wet-Process Porcelain Insulators - Spool Type.</w:t>
      </w:r>
    </w:p>
    <w:p w14:paraId="34980DA7" w14:textId="77777777" w:rsidR="00CD2133" w:rsidRDefault="00CD2133" w:rsidP="00CD2133">
      <w:pPr>
        <w:pStyle w:val="PR2"/>
        <w:spacing w:before="0"/>
        <w:contextualSpacing w:val="0"/>
      </w:pPr>
      <w:r>
        <w:t>NEMA C29.4 - Wet-Process Porcelain Insulators - Strain Type.</w:t>
      </w:r>
    </w:p>
    <w:p w14:paraId="48508C3F" w14:textId="77777777" w:rsidR="00CD2133" w:rsidRDefault="00CD2133" w:rsidP="00CD2133">
      <w:pPr>
        <w:pStyle w:val="PR2"/>
        <w:spacing w:before="0"/>
        <w:contextualSpacing w:val="0"/>
      </w:pPr>
      <w:r>
        <w:t>NEMA C29.5 - Wet-Process Porcelain Insulators - Low- and Medium-Voltage Types.</w:t>
      </w:r>
    </w:p>
    <w:p w14:paraId="552118CA" w14:textId="77777777" w:rsidR="00CD2133" w:rsidRDefault="00CD2133" w:rsidP="00CD2133">
      <w:pPr>
        <w:pStyle w:val="PR2"/>
        <w:spacing w:before="0"/>
        <w:contextualSpacing w:val="0"/>
      </w:pPr>
      <w:r>
        <w:t>NEMA C29.7 - Wet Process Porcelain Insulators - High-Voltage Line - Post Type.</w:t>
      </w:r>
    </w:p>
    <w:p w14:paraId="71C0D74B" w14:textId="77777777" w:rsidR="00CD2133" w:rsidRDefault="00CD2133">
      <w:pPr>
        <w:pStyle w:val="ART"/>
      </w:pPr>
      <w:r>
        <w:t>SUBMITTALS</w:t>
      </w:r>
    </w:p>
    <w:p w14:paraId="0E105741" w14:textId="77777777" w:rsidR="00CD2133" w:rsidRDefault="00CD2133" w:rsidP="00E44378">
      <w:pPr>
        <w:pStyle w:val="SpecifierNote"/>
      </w:pPr>
      <w:r>
        <w:t>Only request submittals needed to verify compliance with Project requirements.</w:t>
      </w:r>
    </w:p>
    <w:p w14:paraId="23F00798" w14:textId="6EDF64B3" w:rsidR="00CD2133" w:rsidRDefault="00CD2133">
      <w:pPr>
        <w:pStyle w:val="PR1"/>
      </w:pPr>
      <w:r>
        <w:t>Section 013300 - Submittals: Requirements for submittals.</w:t>
      </w:r>
    </w:p>
    <w:p w14:paraId="4A6027C9" w14:textId="77777777" w:rsidR="00CD2133" w:rsidRPr="0002049A" w:rsidRDefault="00CD2133" w:rsidP="00385F1D">
      <w:pPr>
        <w:pStyle w:val="PR1"/>
      </w:pPr>
      <w:r w:rsidRPr="0002049A">
        <w:t>Submittals for this section are subject to the re-evaluation fee identified in Article 4 of the General Conditions.</w:t>
      </w:r>
    </w:p>
    <w:p w14:paraId="65E3347E" w14:textId="77777777" w:rsidR="00CD2133" w:rsidRPr="0002049A" w:rsidRDefault="00CD2133" w:rsidP="00385F1D">
      <w:pPr>
        <w:pStyle w:val="PR1"/>
      </w:pPr>
      <w:r w:rsidRPr="0002049A">
        <w:t>Manufacturer’s installation instructions shall be provided along with product data.</w:t>
      </w:r>
    </w:p>
    <w:p w14:paraId="5861A3E2" w14:textId="77777777" w:rsidR="00CD2133" w:rsidRPr="0002049A" w:rsidRDefault="00CD2133" w:rsidP="00385F1D">
      <w:pPr>
        <w:pStyle w:val="PR1"/>
      </w:pPr>
      <w:r w:rsidRPr="0002049A">
        <w:t>Submittals shall be provided in the order in which they are specified and tabbed (for combined submittals).</w:t>
      </w:r>
    </w:p>
    <w:p w14:paraId="34D8F456" w14:textId="77777777" w:rsidR="00CD2133" w:rsidRDefault="00CD2133">
      <w:pPr>
        <w:pStyle w:val="PR1"/>
      </w:pPr>
      <w:r>
        <w:t>Product Data: Submit manufacturer catalog information for line materials, line hardware, insulators, cutouts, and arresters.</w:t>
      </w:r>
    </w:p>
    <w:p w14:paraId="02225BEA" w14:textId="77777777" w:rsidR="00CD2133" w:rsidRDefault="00CD2133">
      <w:pPr>
        <w:pStyle w:val="PR1"/>
      </w:pPr>
      <w:r>
        <w:t>Manufacturer's Certificate: Certify that products meet or exceed specified requirements.</w:t>
      </w:r>
    </w:p>
    <w:p w14:paraId="7B2CDD39" w14:textId="0B27085D" w:rsidR="00CD2133" w:rsidRDefault="00CD2133" w:rsidP="00E44378">
      <w:pPr>
        <w:pStyle w:val="SpecifierNote"/>
      </w:pPr>
      <w:r>
        <w:t>Include separate paragraphs for additional certifications.</w:t>
      </w:r>
    </w:p>
    <w:p w14:paraId="032FBCEA" w14:textId="77777777" w:rsidR="00CD2133" w:rsidRDefault="00CD2133">
      <w:pPr>
        <w:pStyle w:val="PR1"/>
      </w:pPr>
      <w:r>
        <w:t>Manufacturer Instructions: Submit detailed instructions on installation requirements, including storage and handling procedures.</w:t>
      </w:r>
    </w:p>
    <w:p w14:paraId="596F0219" w14:textId="77777777" w:rsidR="00CD2133" w:rsidRDefault="00CD2133">
      <w:pPr>
        <w:pStyle w:val="PR1"/>
      </w:pPr>
      <w:r>
        <w:t>Field Quality-Control Submittals: Indicate results of Contractor-furnished tests and inspections.</w:t>
      </w:r>
    </w:p>
    <w:p w14:paraId="12B04F8E" w14:textId="77777777" w:rsidR="00CD2133" w:rsidRDefault="00CD2133">
      <w:pPr>
        <w:pStyle w:val="PR1"/>
      </w:pPr>
      <w:r>
        <w:t>Qualifications Statement:</w:t>
      </w:r>
    </w:p>
    <w:p w14:paraId="10E8B63B" w14:textId="73788976" w:rsidR="00CD2133" w:rsidRDefault="00CD2133" w:rsidP="00E44378">
      <w:pPr>
        <w:pStyle w:val="SpecifierNote"/>
      </w:pPr>
      <w:r>
        <w:t>Coordinate following subparagraph with requirements specified in QUALIFICATIONS Article.</w:t>
      </w:r>
    </w:p>
    <w:p w14:paraId="4AA3BF63" w14:textId="77777777" w:rsidR="00CD2133" w:rsidRDefault="00CD2133">
      <w:pPr>
        <w:pStyle w:val="PR2"/>
        <w:contextualSpacing w:val="0"/>
      </w:pPr>
      <w:r>
        <w:t>Submit qualifications for manufacturer.</w:t>
      </w:r>
    </w:p>
    <w:p w14:paraId="06F21D86" w14:textId="77777777" w:rsidR="00CD2133" w:rsidRDefault="00CD2133">
      <w:pPr>
        <w:pStyle w:val="ART"/>
      </w:pPr>
      <w:r>
        <w:t>QUALITY ASSURANCE</w:t>
      </w:r>
    </w:p>
    <w:p w14:paraId="11634804" w14:textId="77777777" w:rsidR="00CD2133" w:rsidRDefault="00CD2133" w:rsidP="00E44378">
      <w:pPr>
        <w:pStyle w:val="SpecifierNote"/>
      </w:pPr>
      <w:r>
        <w:t>Include this Article to specify compliance with overall reference standards affecting products and installation included in this Section.</w:t>
      </w:r>
    </w:p>
    <w:p w14:paraId="761ED8A4" w14:textId="282A0D19" w:rsidR="00CD2133" w:rsidRDefault="00CD2133" w:rsidP="00E44378">
      <w:pPr>
        <w:pStyle w:val="SpecifierNote"/>
      </w:pPr>
      <w:r>
        <w:t>Include following paragraph only when cost of acquiring specified standards is justified.</w:t>
      </w:r>
    </w:p>
    <w:p w14:paraId="186A0557" w14:textId="77777777" w:rsidR="00CD2133" w:rsidRDefault="00CD2133">
      <w:pPr>
        <w:pStyle w:val="PR1"/>
      </w:pPr>
      <w:r>
        <w:t>Maintain &lt;</w:t>
      </w:r>
      <w:r w:rsidRPr="00650824">
        <w:rPr>
          <w:b/>
        </w:rPr>
        <w:t>________</w:t>
      </w:r>
      <w:r>
        <w:t>&gt; [</w:t>
      </w:r>
      <w:r w:rsidRPr="00650824">
        <w:rPr>
          <w:b/>
        </w:rPr>
        <w:t>copy</w:t>
      </w:r>
      <w:r>
        <w:t>] [</w:t>
      </w:r>
      <w:r w:rsidRPr="00650824">
        <w:rPr>
          <w:b/>
        </w:rPr>
        <w:t>copies</w:t>
      </w:r>
      <w:r>
        <w:t>] of each standard affecting Work of this Section on Site.</w:t>
      </w:r>
    </w:p>
    <w:p w14:paraId="365B9487" w14:textId="77777777" w:rsidR="00CD2133" w:rsidRDefault="00CD2133">
      <w:pPr>
        <w:pStyle w:val="ART"/>
      </w:pPr>
      <w:r>
        <w:t>QUALIFICATIONS</w:t>
      </w:r>
    </w:p>
    <w:p w14:paraId="725DC22D" w14:textId="70454DCC" w:rsidR="00CD2133" w:rsidRDefault="00CD2133" w:rsidP="00E44378">
      <w:pPr>
        <w:pStyle w:val="SpecifierNote"/>
      </w:pPr>
      <w:r>
        <w:t>Coordinate following paragraph with requirements specified in SUBMITTALS Article.</w:t>
      </w:r>
    </w:p>
    <w:p w14:paraId="11EF2EF6" w14:textId="77777777" w:rsidR="00CD2133" w:rsidRDefault="00CD2133">
      <w:pPr>
        <w:pStyle w:val="PR1"/>
      </w:pPr>
      <w:r>
        <w:t>Manufacturer: Company specializing in manufacturing products specified in this Section with minimum [</w:t>
      </w:r>
      <w:r w:rsidRPr="00650824">
        <w:rPr>
          <w:b/>
        </w:rPr>
        <w:t>three</w:t>
      </w:r>
      <w:r>
        <w:t>] &lt;</w:t>
      </w:r>
      <w:r w:rsidRPr="00650824">
        <w:rPr>
          <w:b/>
        </w:rPr>
        <w:t>________</w:t>
      </w:r>
      <w:r>
        <w:t>&gt; years' [</w:t>
      </w:r>
      <w:r w:rsidRPr="00650824">
        <w:rPr>
          <w:b/>
        </w:rPr>
        <w:t>documented</w:t>
      </w:r>
      <w:r>
        <w:t>] experience.</w:t>
      </w:r>
    </w:p>
    <w:p w14:paraId="1FE95B87" w14:textId="77777777" w:rsidR="00CD2133" w:rsidRDefault="00CD2133">
      <w:pPr>
        <w:pStyle w:val="ART"/>
      </w:pPr>
      <w:r>
        <w:t>DELIVERY, STORAGE, AND HANDLING</w:t>
      </w:r>
    </w:p>
    <w:p w14:paraId="145CCE4B" w14:textId="77777777" w:rsidR="00CD2133" w:rsidRDefault="00CD2133">
      <w:pPr>
        <w:pStyle w:val="PR1"/>
      </w:pPr>
      <w:r>
        <w:t>Inspection: Accept materials on Site in manufacturer's original packaging and inspect for damage.</w:t>
      </w:r>
    </w:p>
    <w:p w14:paraId="4762D5C8" w14:textId="77777777" w:rsidR="00CD2133" w:rsidRDefault="00CD2133">
      <w:pPr>
        <w:pStyle w:val="PR1"/>
      </w:pPr>
      <w:r>
        <w:t>Store materials according to manufacturer instructions.</w:t>
      </w:r>
    </w:p>
    <w:p w14:paraId="35B03EE3" w14:textId="77777777" w:rsidR="00CD2133" w:rsidRDefault="00CD2133">
      <w:pPr>
        <w:pStyle w:val="PR1"/>
      </w:pPr>
      <w:r>
        <w:t>Protection:</w:t>
      </w:r>
    </w:p>
    <w:p w14:paraId="45694D27" w14:textId="77777777" w:rsidR="00CD2133" w:rsidRDefault="00CD2133">
      <w:pPr>
        <w:pStyle w:val="PR2"/>
        <w:contextualSpacing w:val="0"/>
      </w:pPr>
      <w:r>
        <w:t>Protect materials from moisture and dust by storing in clean, dry location remote from construction operations areas.</w:t>
      </w:r>
    </w:p>
    <w:p w14:paraId="73C19DF7" w14:textId="77777777" w:rsidR="00CD2133" w:rsidRDefault="00CD2133" w:rsidP="00CD2133">
      <w:pPr>
        <w:pStyle w:val="PR2"/>
        <w:spacing w:before="0"/>
        <w:contextualSpacing w:val="0"/>
      </w:pPr>
      <w:r>
        <w:t>Provide additional protection according to manufacturer instructions.</w:t>
      </w:r>
    </w:p>
    <w:p w14:paraId="65D613E6" w14:textId="77777777" w:rsidR="00CD2133" w:rsidRDefault="00CD2133">
      <w:pPr>
        <w:pStyle w:val="PRT"/>
      </w:pPr>
      <w:r>
        <w:t>PRODUCTS</w:t>
      </w:r>
    </w:p>
    <w:p w14:paraId="60C65278" w14:textId="77777777" w:rsidR="00CD2133" w:rsidRDefault="00CD2133">
      <w:pPr>
        <w:pStyle w:val="ART"/>
      </w:pPr>
      <w:r>
        <w:t>LINE HARDWARE</w:t>
      </w:r>
    </w:p>
    <w:p w14:paraId="33569F5C" w14:textId="77777777" w:rsidR="00CD2133" w:rsidRPr="003B33DC" w:rsidRDefault="007A2C75">
      <w:pPr>
        <w:pStyle w:val="PR1"/>
      </w:pPr>
      <w:hyperlink r:id="rId11" w:history="1">
        <w:r w:rsidR="00CD2133" w:rsidRPr="00E44378">
          <w:rPr>
            <w:rStyle w:val="SAhyperlink"/>
            <w:color w:val="auto"/>
            <w:u w:val="none"/>
          </w:rPr>
          <w:t>Manufacturers</w:t>
        </w:r>
      </w:hyperlink>
      <w:r w:rsidR="00CD2133" w:rsidRPr="003B33DC">
        <w:t>:</w:t>
      </w:r>
    </w:p>
    <w:p w14:paraId="1D2C5721" w14:textId="456E0CD6" w:rsidR="00CD2133" w:rsidRPr="003B33DC" w:rsidRDefault="00CD2133">
      <w:pPr>
        <w:pStyle w:val="PR2"/>
        <w:contextualSpacing w:val="0"/>
      </w:pPr>
      <w:r w:rsidRPr="003B33DC">
        <w:t>Hubbell Incorporated, Power Systems, (573) 682-5521, 210 N. Allen, Centralia, MO 65240.</w:t>
      </w:r>
    </w:p>
    <w:p w14:paraId="49174423" w14:textId="5860436A" w:rsidR="00CD2133" w:rsidRPr="003B33DC" w:rsidRDefault="00CD2133" w:rsidP="00CD2133">
      <w:pPr>
        <w:pStyle w:val="PR2"/>
        <w:spacing w:before="0"/>
        <w:contextualSpacing w:val="0"/>
      </w:pPr>
      <w:r w:rsidRPr="003B33DC">
        <w:t>MacLean Power Systems, (803) 628-4300, 481 Munn Road, Suite 300, Fort Mill, SC 29715.</w:t>
      </w:r>
    </w:p>
    <w:p w14:paraId="1C9DC091" w14:textId="1919A347" w:rsidR="00CD2133" w:rsidRDefault="00CD2133" w:rsidP="00CD2133">
      <w:pPr>
        <w:pStyle w:val="PR2"/>
        <w:spacing w:before="0"/>
        <w:contextualSpacing w:val="0"/>
      </w:pPr>
      <w:r>
        <w:t>Approved equivalent</w:t>
      </w:r>
      <w:r w:rsidRPr="003B33DC">
        <w:t>.</w:t>
      </w:r>
    </w:p>
    <w:p w14:paraId="6AF149F3" w14:textId="77777777" w:rsidR="00CD2133" w:rsidRDefault="00CD2133" w:rsidP="00E44378">
      <w:pPr>
        <w:pStyle w:val="SpecifierNote"/>
      </w:pPr>
      <w:r>
        <w:t>Insert descriptive specifications below to identify Project requirements and to eliminate conflicts with products specified above.</w:t>
      </w:r>
    </w:p>
    <w:p w14:paraId="45AECFDC" w14:textId="77777777" w:rsidR="00CD2133" w:rsidRDefault="00CD2133">
      <w:pPr>
        <w:pStyle w:val="PR1"/>
      </w:pPr>
      <w:r>
        <w:t>Insulator Pins: Bolt type.</w:t>
      </w:r>
    </w:p>
    <w:p w14:paraId="5E690A01" w14:textId="77777777" w:rsidR="00CD2133" w:rsidRDefault="00CD2133">
      <w:pPr>
        <w:pStyle w:val="PR1"/>
      </w:pPr>
      <w:r>
        <w:t>Hot-Line Clamps:</w:t>
      </w:r>
    </w:p>
    <w:p w14:paraId="7EB1B575" w14:textId="77777777" w:rsidR="00CD2133" w:rsidRDefault="00CD2133">
      <w:pPr>
        <w:pStyle w:val="PR2"/>
        <w:contextualSpacing w:val="0"/>
      </w:pPr>
      <w:r>
        <w:t>Type: Screw, with concealed threads.</w:t>
      </w:r>
    </w:p>
    <w:p w14:paraId="028B3554" w14:textId="77777777" w:rsidR="00CD2133" w:rsidRDefault="00CD2133" w:rsidP="00CD2133">
      <w:pPr>
        <w:pStyle w:val="PR2"/>
        <w:spacing w:before="0"/>
        <w:contextualSpacing w:val="0"/>
      </w:pPr>
      <w:r>
        <w:t>Thread Chamber: Filled with corrosion-resistant compound.</w:t>
      </w:r>
    </w:p>
    <w:p w14:paraId="318999AE" w14:textId="77777777" w:rsidR="00CD2133" w:rsidRDefault="00CD2133">
      <w:pPr>
        <w:pStyle w:val="ART"/>
      </w:pPr>
      <w:r>
        <w:t>INSULATORS</w:t>
      </w:r>
    </w:p>
    <w:p w14:paraId="06D96A9B" w14:textId="77777777" w:rsidR="00CD2133" w:rsidRPr="003B33DC" w:rsidRDefault="007A2C75" w:rsidP="00E44378">
      <w:pPr>
        <w:pStyle w:val="PR1"/>
        <w:spacing w:after="240"/>
      </w:pPr>
      <w:hyperlink r:id="rId12" w:history="1">
        <w:r w:rsidR="00CD2133" w:rsidRPr="00E44378">
          <w:rPr>
            <w:rStyle w:val="SAhyperlink"/>
            <w:color w:val="auto"/>
            <w:u w:val="none"/>
          </w:rPr>
          <w:t>Manufacturers</w:t>
        </w:r>
      </w:hyperlink>
      <w:r w:rsidR="00CD2133" w:rsidRPr="003B33DC">
        <w:t>:</w:t>
      </w:r>
    </w:p>
    <w:p w14:paraId="5DDB5DE0" w14:textId="77777777" w:rsidR="00CD2133" w:rsidRPr="003B33DC" w:rsidRDefault="00CD2133" w:rsidP="00CD2133">
      <w:pPr>
        <w:pStyle w:val="PR2"/>
        <w:spacing w:before="0"/>
        <w:contextualSpacing w:val="0"/>
      </w:pPr>
      <w:r w:rsidRPr="003B33DC">
        <w:t>Hubbell Incorporated, Power Systems, (573) 682-5521, 210 N. Allen, Centralia, MO 65240.</w:t>
      </w:r>
    </w:p>
    <w:p w14:paraId="43AD429A" w14:textId="77777777" w:rsidR="00CD2133" w:rsidRPr="003B33DC" w:rsidRDefault="00CD2133" w:rsidP="00CD2133">
      <w:pPr>
        <w:pStyle w:val="PR2"/>
        <w:spacing w:before="0"/>
        <w:contextualSpacing w:val="0"/>
      </w:pPr>
      <w:r w:rsidRPr="003B33DC">
        <w:t>MacLean Power Systems, (803) 628-4300, 481 Munn Road, Suite 300, Fort Mill, SC 29715.</w:t>
      </w:r>
    </w:p>
    <w:p w14:paraId="0FEB5F9C" w14:textId="3046ED57" w:rsidR="00CD2133" w:rsidRDefault="00CD2133" w:rsidP="00CD2133">
      <w:pPr>
        <w:pStyle w:val="PR2"/>
        <w:spacing w:before="0"/>
        <w:contextualSpacing w:val="0"/>
      </w:pPr>
      <w:r>
        <w:t>Approved equivalent</w:t>
      </w:r>
      <w:r w:rsidRPr="003B33DC">
        <w:t>.</w:t>
      </w:r>
    </w:p>
    <w:p w14:paraId="7821DDF5" w14:textId="77777777" w:rsidR="00CD2133" w:rsidRDefault="00CD2133" w:rsidP="00E44378">
      <w:pPr>
        <w:pStyle w:val="SpecifierNote"/>
      </w:pPr>
      <w:r>
        <w:t>Insert descriptive specifications below to identify Project requirements and to eliminate conflicts with products specified above.</w:t>
      </w:r>
    </w:p>
    <w:p w14:paraId="464CEF46" w14:textId="77777777" w:rsidR="00CD2133" w:rsidRDefault="00CD2133">
      <w:pPr>
        <w:pStyle w:val="PR1"/>
      </w:pPr>
      <w:r>
        <w:t>Description: Radio interference-free wet process porcelain insulators, with minimum wet flashover rating of 80 kV.</w:t>
      </w:r>
    </w:p>
    <w:p w14:paraId="1084203B" w14:textId="77777777" w:rsidR="00CD2133" w:rsidRDefault="00CD2133">
      <w:pPr>
        <w:pStyle w:val="PR1"/>
      </w:pPr>
      <w:r>
        <w:t>Line-Post Insulators: Comply with NEMA C29.7.</w:t>
      </w:r>
    </w:p>
    <w:p w14:paraId="37D53C12" w14:textId="77777777" w:rsidR="00CD2133" w:rsidRDefault="00CD2133">
      <w:pPr>
        <w:pStyle w:val="PR1"/>
      </w:pPr>
      <w:r>
        <w:t>Suspension Insulators: Comply with NEMA C29.2.</w:t>
      </w:r>
    </w:p>
    <w:p w14:paraId="0A6E40B4" w14:textId="77777777" w:rsidR="00CD2133" w:rsidRDefault="00CD2133">
      <w:pPr>
        <w:pStyle w:val="PR1"/>
      </w:pPr>
      <w:r>
        <w:t>Spool Insulators: Comply with NEMA C29.3.</w:t>
      </w:r>
    </w:p>
    <w:p w14:paraId="42B4FBC7" w14:textId="77777777" w:rsidR="00CD2133" w:rsidRDefault="00CD2133">
      <w:pPr>
        <w:pStyle w:val="PR1"/>
      </w:pPr>
      <w:r>
        <w:t>Pin Insulators: Comply with NEMA C29.5.</w:t>
      </w:r>
    </w:p>
    <w:p w14:paraId="342BD896" w14:textId="77777777" w:rsidR="00CD2133" w:rsidRDefault="00CD2133">
      <w:pPr>
        <w:pStyle w:val="PR1"/>
      </w:pPr>
      <w:r>
        <w:t>Guy Strain Insulators: Comply with NEMA C29.4.</w:t>
      </w:r>
    </w:p>
    <w:p w14:paraId="1120BD6C" w14:textId="77777777" w:rsidR="00CD2133" w:rsidRDefault="00CD2133">
      <w:pPr>
        <w:pStyle w:val="ART"/>
      </w:pPr>
      <w:r>
        <w:t>SURGE ARRESTERS</w:t>
      </w:r>
    </w:p>
    <w:p w14:paraId="300FA44A" w14:textId="77777777" w:rsidR="00CD2133" w:rsidRPr="003B33DC" w:rsidRDefault="007A2C75" w:rsidP="00E44378">
      <w:pPr>
        <w:pStyle w:val="PR1"/>
        <w:spacing w:after="240"/>
      </w:pPr>
      <w:hyperlink r:id="rId13" w:history="1">
        <w:r w:rsidR="00CD2133" w:rsidRPr="00E44378">
          <w:rPr>
            <w:rStyle w:val="SAhyperlink"/>
            <w:color w:val="auto"/>
            <w:u w:val="none"/>
          </w:rPr>
          <w:t>Manufacturers</w:t>
        </w:r>
      </w:hyperlink>
      <w:r w:rsidR="00CD2133" w:rsidRPr="003B33DC">
        <w:t>:</w:t>
      </w:r>
    </w:p>
    <w:p w14:paraId="631E6C5E" w14:textId="77777777" w:rsidR="00CD2133" w:rsidRPr="003B33DC" w:rsidRDefault="00CD2133" w:rsidP="00CD2133">
      <w:pPr>
        <w:pStyle w:val="PR2"/>
        <w:spacing w:before="0"/>
        <w:contextualSpacing w:val="0"/>
      </w:pPr>
      <w:r w:rsidRPr="003B33DC">
        <w:t>Hubbell Incorporated, Power Systems, (573) 682-5521, 210 N. Allen, Centralia, MO 65240.</w:t>
      </w:r>
    </w:p>
    <w:p w14:paraId="213048E9" w14:textId="77777777" w:rsidR="00CD2133" w:rsidRPr="003B33DC" w:rsidRDefault="00CD2133" w:rsidP="00CD2133">
      <w:pPr>
        <w:pStyle w:val="PR2"/>
        <w:spacing w:before="0"/>
        <w:contextualSpacing w:val="0"/>
      </w:pPr>
      <w:r w:rsidRPr="003B33DC">
        <w:t>MacLean Power Systems, (803) 628-4300, 481 Munn Road, Suite 300, Fort Mill, SC 29715.</w:t>
      </w:r>
    </w:p>
    <w:p w14:paraId="3513ADCF" w14:textId="41F78AC9" w:rsidR="00CD2133" w:rsidRDefault="00CD2133" w:rsidP="00CD2133">
      <w:pPr>
        <w:pStyle w:val="PR2"/>
        <w:spacing w:before="0"/>
        <w:contextualSpacing w:val="0"/>
      </w:pPr>
      <w:r>
        <w:t>Approved equivalent</w:t>
      </w:r>
      <w:r w:rsidRPr="003B33DC">
        <w:t>.</w:t>
      </w:r>
    </w:p>
    <w:p w14:paraId="758C735A" w14:textId="77777777" w:rsidR="00CD2133" w:rsidRDefault="00CD2133" w:rsidP="00E44378">
      <w:pPr>
        <w:pStyle w:val="SpecifierNote"/>
      </w:pPr>
      <w:r>
        <w:t>Insert descriptive specifications below to identify Project requirements and to eliminate conflicts with products specified above.</w:t>
      </w:r>
    </w:p>
    <w:p w14:paraId="283238E3" w14:textId="77777777" w:rsidR="00CD2133" w:rsidRDefault="00CD2133">
      <w:pPr>
        <w:pStyle w:val="PR1"/>
      </w:pPr>
      <w:r>
        <w:t>Description:</w:t>
      </w:r>
    </w:p>
    <w:p w14:paraId="29BD133D" w14:textId="77777777" w:rsidR="00CD2133" w:rsidRDefault="00CD2133">
      <w:pPr>
        <w:pStyle w:val="PR2"/>
        <w:contextualSpacing w:val="0"/>
      </w:pPr>
      <w:r>
        <w:t>Type: Valve.</w:t>
      </w:r>
    </w:p>
    <w:p w14:paraId="5597DC88" w14:textId="77777777" w:rsidR="00CD2133" w:rsidRDefault="00CD2133" w:rsidP="00CD2133">
      <w:pPr>
        <w:pStyle w:val="PR2"/>
        <w:spacing w:before="0"/>
        <w:contextualSpacing w:val="0"/>
      </w:pPr>
      <w:r>
        <w:t>Arrangement: Cross-arm mounting.</w:t>
      </w:r>
    </w:p>
    <w:p w14:paraId="3DF43149" w14:textId="77777777" w:rsidR="00CD2133" w:rsidRDefault="00CD2133" w:rsidP="00CD2133">
      <w:pPr>
        <w:pStyle w:val="PR2"/>
        <w:spacing w:before="0"/>
        <w:contextualSpacing w:val="0"/>
      </w:pPr>
      <w:r>
        <w:t>Rating: [</w:t>
      </w:r>
      <w:r w:rsidRPr="00650824">
        <w:rPr>
          <w:b/>
        </w:rPr>
        <w:t>3</w:t>
      </w:r>
      <w:r>
        <w:t>] [</w:t>
      </w:r>
      <w:r w:rsidRPr="00650824">
        <w:rPr>
          <w:b/>
        </w:rPr>
        <w:t>6</w:t>
      </w:r>
      <w:r>
        <w:t>] [</w:t>
      </w:r>
      <w:r w:rsidRPr="00650824">
        <w:rPr>
          <w:b/>
        </w:rPr>
        <w:t>9</w:t>
      </w:r>
      <w:r>
        <w:t>] [</w:t>
      </w:r>
      <w:r w:rsidRPr="00650824">
        <w:rPr>
          <w:b/>
        </w:rPr>
        <w:t>12</w:t>
      </w:r>
      <w:r>
        <w:t>] [</w:t>
      </w:r>
      <w:r w:rsidRPr="00650824">
        <w:rPr>
          <w:b/>
        </w:rPr>
        <w:t>15</w:t>
      </w:r>
      <w:r>
        <w:t>] &lt;</w:t>
      </w:r>
      <w:r w:rsidRPr="00650824">
        <w:rPr>
          <w:b/>
        </w:rPr>
        <w:t>________</w:t>
      </w:r>
      <w:r>
        <w:t>&gt; kV.</w:t>
      </w:r>
    </w:p>
    <w:p w14:paraId="5C139C3A" w14:textId="77777777" w:rsidR="00CD2133" w:rsidRDefault="00CD2133">
      <w:pPr>
        <w:pStyle w:val="ART"/>
      </w:pPr>
      <w:r>
        <w:t>CUTOUTS</w:t>
      </w:r>
    </w:p>
    <w:p w14:paraId="775D4DAF" w14:textId="77777777" w:rsidR="00CD2133" w:rsidRPr="003B33DC" w:rsidRDefault="007A2C75" w:rsidP="00E44378">
      <w:pPr>
        <w:pStyle w:val="PR1"/>
        <w:spacing w:after="240"/>
      </w:pPr>
      <w:hyperlink r:id="rId14" w:history="1">
        <w:r w:rsidR="00CD2133" w:rsidRPr="00E44378">
          <w:rPr>
            <w:rStyle w:val="SAhyperlink"/>
            <w:color w:val="auto"/>
            <w:u w:val="none"/>
          </w:rPr>
          <w:t>Manufacturers</w:t>
        </w:r>
      </w:hyperlink>
      <w:r w:rsidR="00CD2133" w:rsidRPr="003B33DC">
        <w:t>:</w:t>
      </w:r>
    </w:p>
    <w:p w14:paraId="517A3300" w14:textId="77777777" w:rsidR="00CD2133" w:rsidRPr="003B33DC" w:rsidRDefault="00CD2133" w:rsidP="00CD2133">
      <w:pPr>
        <w:pStyle w:val="PR2"/>
        <w:spacing w:before="0"/>
        <w:contextualSpacing w:val="0"/>
      </w:pPr>
      <w:r w:rsidRPr="003B33DC">
        <w:t>Hubbell Incorporated, Power Systems, (573) 682-5521, 210 N. Allen, Centralia, MO 65240.</w:t>
      </w:r>
    </w:p>
    <w:p w14:paraId="58036DBA" w14:textId="77777777" w:rsidR="00CD2133" w:rsidRPr="003B33DC" w:rsidRDefault="00CD2133" w:rsidP="00CD2133">
      <w:pPr>
        <w:pStyle w:val="PR2"/>
        <w:spacing w:before="0"/>
        <w:contextualSpacing w:val="0"/>
      </w:pPr>
      <w:r w:rsidRPr="003B33DC">
        <w:t>MacLean Power Systems, (803) 628-4300, 481 Munn Road, Suite 300, Fort Mill, SC 29715.</w:t>
      </w:r>
    </w:p>
    <w:p w14:paraId="4E60FAAD" w14:textId="26758C47" w:rsidR="00CD2133" w:rsidRDefault="00CD2133" w:rsidP="00CD2133">
      <w:pPr>
        <w:pStyle w:val="PR2"/>
        <w:spacing w:before="0"/>
        <w:contextualSpacing w:val="0"/>
      </w:pPr>
      <w:r>
        <w:t>Approved equivalent</w:t>
      </w:r>
      <w:r w:rsidRPr="003B33DC">
        <w:t>.</w:t>
      </w:r>
    </w:p>
    <w:p w14:paraId="587A47F5" w14:textId="77777777" w:rsidR="00CD2133" w:rsidRDefault="00CD2133" w:rsidP="00E44378">
      <w:pPr>
        <w:pStyle w:val="SpecifierNote"/>
      </w:pPr>
      <w:r>
        <w:t>Insert descriptive specifications below to identify Project requirements and to eliminate conflicts with products specified above.</w:t>
      </w:r>
    </w:p>
    <w:p w14:paraId="6627668E" w14:textId="77777777" w:rsidR="00CD2133" w:rsidRDefault="00CD2133">
      <w:pPr>
        <w:pStyle w:val="PR1"/>
      </w:pPr>
      <w:r>
        <w:t>Description:</w:t>
      </w:r>
    </w:p>
    <w:p w14:paraId="10964CA6" w14:textId="77777777" w:rsidR="00CD2133" w:rsidRDefault="00CD2133">
      <w:pPr>
        <w:pStyle w:val="PR2"/>
        <w:contextualSpacing w:val="0"/>
      </w:pPr>
      <w:r>
        <w:t>Comply with IEEE C37.42.</w:t>
      </w:r>
    </w:p>
    <w:p w14:paraId="710747D4" w14:textId="77777777" w:rsidR="00CD2133" w:rsidRDefault="00CD2133" w:rsidP="00CD2133">
      <w:pPr>
        <w:pStyle w:val="PR2"/>
        <w:spacing w:before="0"/>
        <w:contextualSpacing w:val="0"/>
      </w:pPr>
      <w:r>
        <w:t>Type: [</w:t>
      </w:r>
      <w:r w:rsidRPr="00650824">
        <w:rPr>
          <w:b/>
        </w:rPr>
        <w:t>Enclosed</w:t>
      </w:r>
      <w:r>
        <w:t>] [</w:t>
      </w:r>
      <w:r w:rsidRPr="00650824">
        <w:rPr>
          <w:b/>
        </w:rPr>
        <w:t>Drop-out</w:t>
      </w:r>
      <w:r>
        <w:t>] [</w:t>
      </w:r>
      <w:r w:rsidRPr="00650824">
        <w:rPr>
          <w:b/>
        </w:rPr>
        <w:t>Expulsion</w:t>
      </w:r>
      <w:r>
        <w:t>] fused.</w:t>
      </w:r>
    </w:p>
    <w:p w14:paraId="3F5B93D1" w14:textId="77777777" w:rsidR="00CD2133" w:rsidRDefault="00CD2133" w:rsidP="00CD2133">
      <w:pPr>
        <w:pStyle w:val="PR2"/>
        <w:spacing w:before="0"/>
        <w:contextualSpacing w:val="0"/>
      </w:pPr>
      <w:r>
        <w:t>Rating: [</w:t>
      </w:r>
      <w:r w:rsidRPr="00650824">
        <w:rPr>
          <w:b/>
        </w:rPr>
        <w:t>100</w:t>
      </w:r>
      <w:r>
        <w:t>] [</w:t>
      </w:r>
      <w:r w:rsidRPr="00650824">
        <w:rPr>
          <w:b/>
        </w:rPr>
        <w:t>200</w:t>
      </w:r>
      <w:r>
        <w:t>] &lt;</w:t>
      </w:r>
      <w:r w:rsidRPr="00650824">
        <w:rPr>
          <w:b/>
        </w:rPr>
        <w:t>________</w:t>
      </w:r>
      <w:r>
        <w:t>&gt; A at [</w:t>
      </w:r>
      <w:r w:rsidRPr="00650824">
        <w:rPr>
          <w:b/>
        </w:rPr>
        <w:t>14.4</w:t>
      </w:r>
      <w:r>
        <w:t>] &lt;</w:t>
      </w:r>
      <w:r w:rsidRPr="00650824">
        <w:rPr>
          <w:b/>
        </w:rPr>
        <w:t>________</w:t>
      </w:r>
      <w:r>
        <w:t>&gt; kV, ungrounded.</w:t>
      </w:r>
    </w:p>
    <w:p w14:paraId="37427FE2" w14:textId="77777777" w:rsidR="00CD2133" w:rsidRDefault="00CD2133">
      <w:pPr>
        <w:pStyle w:val="PR1"/>
      </w:pPr>
      <w:r>
        <w:t>Fuses:</w:t>
      </w:r>
    </w:p>
    <w:p w14:paraId="0D30DB78" w14:textId="77777777" w:rsidR="00CD2133" w:rsidRDefault="00CD2133">
      <w:pPr>
        <w:pStyle w:val="PR2"/>
        <w:contextualSpacing w:val="0"/>
      </w:pPr>
      <w:r>
        <w:t>Comply with IEEE C37.42.</w:t>
      </w:r>
    </w:p>
    <w:p w14:paraId="26604052" w14:textId="77777777" w:rsidR="00CD2133" w:rsidRDefault="00CD2133" w:rsidP="00CD2133">
      <w:pPr>
        <w:pStyle w:val="PR2"/>
        <w:spacing w:before="0"/>
        <w:contextualSpacing w:val="0"/>
      </w:pPr>
      <w:r>
        <w:t>Type: [</w:t>
      </w:r>
      <w:r w:rsidRPr="00650824">
        <w:rPr>
          <w:b/>
        </w:rPr>
        <w:t>K</w:t>
      </w:r>
      <w:r>
        <w:t>] [</w:t>
      </w:r>
      <w:r w:rsidRPr="00650824">
        <w:rPr>
          <w:b/>
        </w:rPr>
        <w:t>T</w:t>
      </w:r>
      <w:r>
        <w:t>].</w:t>
      </w:r>
    </w:p>
    <w:p w14:paraId="55904655" w14:textId="77777777" w:rsidR="00CD2133" w:rsidRDefault="00CD2133" w:rsidP="00CD2133">
      <w:pPr>
        <w:pStyle w:val="PR2"/>
        <w:spacing w:before="0"/>
        <w:contextualSpacing w:val="0"/>
      </w:pPr>
      <w:r>
        <w:t>Rating: [</w:t>
      </w:r>
      <w:r w:rsidRPr="00650824">
        <w:rPr>
          <w:b/>
        </w:rPr>
        <w:t>As indicated on Drawings</w:t>
      </w:r>
      <w:r>
        <w:t>] [</w:t>
      </w:r>
      <w:r w:rsidRPr="00650824">
        <w:rPr>
          <w:b/>
        </w:rPr>
        <w:t>&lt;________&gt; A</w:t>
      </w:r>
      <w:r>
        <w:t>].</w:t>
      </w:r>
    </w:p>
    <w:p w14:paraId="1AE6FBBB" w14:textId="77777777" w:rsidR="00CD2133" w:rsidRDefault="00CD2133">
      <w:pPr>
        <w:pStyle w:val="ART"/>
      </w:pPr>
      <w:r>
        <w:t>LINE CONDUCTORS</w:t>
      </w:r>
    </w:p>
    <w:p w14:paraId="2A53E809" w14:textId="77777777" w:rsidR="00CD2133" w:rsidRDefault="00CD2133">
      <w:pPr>
        <w:pStyle w:val="PR1"/>
      </w:pPr>
      <w:r>
        <w:t>Medium-Voltage Overhead Line Conductors: Bare [</w:t>
      </w:r>
      <w:r w:rsidRPr="00650824">
        <w:rPr>
          <w:b/>
        </w:rPr>
        <w:t>copper</w:t>
      </w:r>
      <w:r>
        <w:t>] [</w:t>
      </w:r>
      <w:r w:rsidRPr="00650824">
        <w:rPr>
          <w:b/>
        </w:rPr>
        <w:t>copper-clad steel</w:t>
      </w:r>
      <w:r>
        <w:t>] [</w:t>
      </w:r>
      <w:r w:rsidRPr="00650824">
        <w:rPr>
          <w:b/>
        </w:rPr>
        <w:t>aluminum conductor, steel reinforced (ACSR)</w:t>
      </w:r>
      <w:r>
        <w:t>].</w:t>
      </w:r>
    </w:p>
    <w:p w14:paraId="6FF97676" w14:textId="77777777" w:rsidR="00CD2133" w:rsidRDefault="00CD2133">
      <w:pPr>
        <w:pStyle w:val="PR1"/>
      </w:pPr>
      <w:r>
        <w:t>Copper Conductors: Comply with [</w:t>
      </w:r>
      <w:r w:rsidRPr="00650824">
        <w:rPr>
          <w:b/>
        </w:rPr>
        <w:t>ASTM B1, hard-drawn solid copper</w:t>
      </w:r>
      <w:r>
        <w:t>] [</w:t>
      </w:r>
      <w:r w:rsidRPr="00650824">
        <w:rPr>
          <w:b/>
        </w:rPr>
        <w:t>ASTM B2, medium-hard-drawn solid copper</w:t>
      </w:r>
      <w:r>
        <w:t>] [</w:t>
      </w:r>
      <w:r w:rsidRPr="00650824">
        <w:rPr>
          <w:b/>
        </w:rPr>
        <w:t>ASTM B3, soft-drawn solid copper</w:t>
      </w:r>
      <w:r>
        <w:t>] [</w:t>
      </w:r>
      <w:r w:rsidRPr="00650824">
        <w:rPr>
          <w:b/>
        </w:rPr>
        <w:t>ASTM B8, stranded copper</w:t>
      </w:r>
      <w:r>
        <w:t>].</w:t>
      </w:r>
    </w:p>
    <w:p w14:paraId="50427ADC" w14:textId="77777777" w:rsidR="00CD2133" w:rsidRDefault="00CD2133" w:rsidP="00E44378">
      <w:pPr>
        <w:pStyle w:val="SpecifierNote"/>
      </w:pPr>
      <w:r>
        <w:t>Conductor grades relate to rated breaking strength; Grade 40 HS is weakest and Grade 30 EHS is strongest.</w:t>
      </w:r>
    </w:p>
    <w:p w14:paraId="21703CA4" w14:textId="77777777" w:rsidR="00CD2133" w:rsidRDefault="00CD2133">
      <w:pPr>
        <w:pStyle w:val="PR1"/>
      </w:pPr>
      <w:r>
        <w:t>Copper-Clad Steel Conductors:</w:t>
      </w:r>
    </w:p>
    <w:p w14:paraId="69D31693" w14:textId="77777777" w:rsidR="00CD2133" w:rsidRDefault="00CD2133">
      <w:pPr>
        <w:pStyle w:val="PR2"/>
        <w:contextualSpacing w:val="0"/>
      </w:pPr>
      <w:r>
        <w:t>Comply with ASTM B228.</w:t>
      </w:r>
    </w:p>
    <w:p w14:paraId="6215EBAD" w14:textId="77777777" w:rsidR="00CD2133" w:rsidRDefault="00CD2133" w:rsidP="00CD2133">
      <w:pPr>
        <w:pStyle w:val="PR2"/>
        <w:spacing w:before="0"/>
        <w:contextualSpacing w:val="0"/>
      </w:pPr>
      <w:r>
        <w:t>Grade: [</w:t>
      </w:r>
      <w:r w:rsidRPr="00650824">
        <w:rPr>
          <w:b/>
        </w:rPr>
        <w:t>40 HS</w:t>
      </w:r>
      <w:r>
        <w:t>] [</w:t>
      </w:r>
      <w:r w:rsidRPr="00650824">
        <w:rPr>
          <w:b/>
        </w:rPr>
        <w:t>30 HS</w:t>
      </w:r>
      <w:r>
        <w:t>] [</w:t>
      </w:r>
      <w:r w:rsidRPr="00650824">
        <w:rPr>
          <w:b/>
        </w:rPr>
        <w:t>30 EHS</w:t>
      </w:r>
      <w:r>
        <w:t>].</w:t>
      </w:r>
    </w:p>
    <w:p w14:paraId="7DFF49B9" w14:textId="41247E57" w:rsidR="00CD2133" w:rsidRDefault="00CD2133">
      <w:pPr>
        <w:pStyle w:val="PR1"/>
      </w:pPr>
      <w:r>
        <w:t xml:space="preserve">ACSR Line: Comply with ASTM </w:t>
      </w:r>
      <w:r>
        <w:rPr>
          <w:rStyle w:val="IP"/>
        </w:rPr>
        <w:t>B232</w:t>
      </w:r>
      <w:r>
        <w:t>.</w:t>
      </w:r>
    </w:p>
    <w:p w14:paraId="45BC4467" w14:textId="77777777" w:rsidR="00CD2133" w:rsidRDefault="00CD2133">
      <w:pPr>
        <w:pStyle w:val="PR1"/>
      </w:pPr>
      <w:r>
        <w:t>Secondary Conductors:</w:t>
      </w:r>
    </w:p>
    <w:p w14:paraId="6299098B" w14:textId="77777777" w:rsidR="00CD2133" w:rsidRDefault="00CD2133">
      <w:pPr>
        <w:pStyle w:val="PR2"/>
        <w:contextualSpacing w:val="0"/>
      </w:pPr>
      <w:r>
        <w:t>Material: [</w:t>
      </w:r>
      <w:r w:rsidRPr="00650824">
        <w:rPr>
          <w:b/>
        </w:rPr>
        <w:t>Aluminum</w:t>
      </w:r>
      <w:r>
        <w:t>] [</w:t>
      </w:r>
      <w:r w:rsidRPr="00650824">
        <w:rPr>
          <w:b/>
        </w:rPr>
        <w:t>Copper</w:t>
      </w:r>
      <w:r>
        <w:t>].</w:t>
      </w:r>
    </w:p>
    <w:p w14:paraId="24100971" w14:textId="77777777" w:rsidR="00CD2133" w:rsidRDefault="00CD2133" w:rsidP="00CD2133">
      <w:pPr>
        <w:pStyle w:val="PR2"/>
        <w:spacing w:before="0"/>
        <w:contextualSpacing w:val="0"/>
      </w:pPr>
      <w:r>
        <w:t>Cable:</w:t>
      </w:r>
    </w:p>
    <w:p w14:paraId="1646F5C4" w14:textId="77777777" w:rsidR="00CD2133" w:rsidRDefault="00CD2133">
      <w:pPr>
        <w:pStyle w:val="PR3"/>
        <w:contextualSpacing w:val="0"/>
      </w:pPr>
      <w:r>
        <w:t>Conductor: [</w:t>
      </w:r>
      <w:r w:rsidRPr="00650824">
        <w:rPr>
          <w:b/>
        </w:rPr>
        <w:t>Single</w:t>
      </w:r>
      <w:r>
        <w:t>] [</w:t>
      </w:r>
      <w:r w:rsidRPr="00650824">
        <w:rPr>
          <w:b/>
        </w:rPr>
        <w:t>Triplex</w:t>
      </w:r>
      <w:r>
        <w:t>] [</w:t>
      </w:r>
      <w:r w:rsidRPr="00650824">
        <w:rPr>
          <w:b/>
        </w:rPr>
        <w:t>Quadraplex</w:t>
      </w:r>
      <w:r>
        <w:t>].</w:t>
      </w:r>
    </w:p>
    <w:p w14:paraId="3B4F1F25" w14:textId="77777777" w:rsidR="00CD2133" w:rsidRDefault="00CD2133" w:rsidP="00CD2133">
      <w:pPr>
        <w:pStyle w:val="PR3"/>
        <w:spacing w:before="0"/>
        <w:contextualSpacing w:val="0"/>
      </w:pPr>
      <w:r>
        <w:t>Insulation: [</w:t>
      </w:r>
      <w:r w:rsidRPr="00650824">
        <w:rPr>
          <w:b/>
        </w:rPr>
        <w:t>300</w:t>
      </w:r>
      <w:r>
        <w:t>] [</w:t>
      </w:r>
      <w:r w:rsidRPr="00650824">
        <w:rPr>
          <w:b/>
        </w:rPr>
        <w:t>600</w:t>
      </w:r>
      <w:r>
        <w:t>]-V [</w:t>
      </w:r>
      <w:r w:rsidRPr="00650824">
        <w:rPr>
          <w:b/>
        </w:rPr>
        <w:t>cross-linked polyethylene</w:t>
      </w:r>
      <w:r>
        <w:t>] [</w:t>
      </w:r>
      <w:r w:rsidRPr="00650824">
        <w:rPr>
          <w:b/>
        </w:rPr>
        <w:t>neoprene</w:t>
      </w:r>
      <w:r>
        <w:t>] for phase conductors.</w:t>
      </w:r>
    </w:p>
    <w:p w14:paraId="656A9818" w14:textId="77777777" w:rsidR="00CD2133" w:rsidRDefault="00CD2133" w:rsidP="00CD2133">
      <w:pPr>
        <w:pStyle w:val="PR3"/>
        <w:spacing w:before="0"/>
        <w:contextualSpacing w:val="0"/>
      </w:pPr>
      <w:r>
        <w:t>Messenger for Neutral: Bare [</w:t>
      </w:r>
      <w:r w:rsidRPr="00650824">
        <w:rPr>
          <w:b/>
        </w:rPr>
        <w:t>ACSR</w:t>
      </w:r>
      <w:r>
        <w:t>] [</w:t>
      </w:r>
      <w:r w:rsidRPr="00650824">
        <w:rPr>
          <w:b/>
        </w:rPr>
        <w:t>aluminum alloy</w:t>
      </w:r>
      <w:r>
        <w:t>] [</w:t>
      </w:r>
      <w:r w:rsidRPr="00650824">
        <w:rPr>
          <w:b/>
        </w:rPr>
        <w:t>copper</w:t>
      </w:r>
      <w:r>
        <w:t>].</w:t>
      </w:r>
    </w:p>
    <w:p w14:paraId="4559BFC3" w14:textId="77777777" w:rsidR="00CD2133" w:rsidRDefault="00CD2133">
      <w:pPr>
        <w:pStyle w:val="PR1"/>
      </w:pPr>
      <w:r>
        <w:t>Ground Wire:</w:t>
      </w:r>
    </w:p>
    <w:p w14:paraId="1F1E7D06" w14:textId="77777777" w:rsidR="00CD2133" w:rsidRDefault="00CD2133">
      <w:pPr>
        <w:pStyle w:val="PR2"/>
        <w:contextualSpacing w:val="0"/>
      </w:pPr>
      <w:r>
        <w:t>Conductors: Soft-drawn copper.</w:t>
      </w:r>
    </w:p>
    <w:p w14:paraId="6FAF1935" w14:textId="77777777" w:rsidR="00CD2133" w:rsidRDefault="00CD2133" w:rsidP="00CD2133">
      <w:pPr>
        <w:pStyle w:val="PR2"/>
        <w:spacing w:before="0"/>
        <w:contextualSpacing w:val="0"/>
      </w:pPr>
      <w:r>
        <w:t>Minimum Size: 6 AWG.</w:t>
      </w:r>
    </w:p>
    <w:p w14:paraId="2B66F1C7" w14:textId="77777777" w:rsidR="00CD2133" w:rsidRDefault="00CD2133">
      <w:pPr>
        <w:pStyle w:val="PRT"/>
      </w:pPr>
      <w:r>
        <w:t>EXECUTION</w:t>
      </w:r>
    </w:p>
    <w:p w14:paraId="27562BF2" w14:textId="77777777" w:rsidR="00CD2133" w:rsidRDefault="00CD2133">
      <w:pPr>
        <w:pStyle w:val="ART"/>
      </w:pPr>
      <w:r>
        <w:t>EXAMINATION</w:t>
      </w:r>
    </w:p>
    <w:p w14:paraId="5AAAB5D0" w14:textId="77777777" w:rsidR="00CD2133" w:rsidRDefault="00CD2133">
      <w:pPr>
        <w:pStyle w:val="PR1"/>
      </w:pPr>
      <w:r>
        <w:t>Verify that poles and cross arms have been installed properly.</w:t>
      </w:r>
    </w:p>
    <w:p w14:paraId="620DC593" w14:textId="77777777" w:rsidR="00CD2133" w:rsidRDefault="00CD2133">
      <w:pPr>
        <w:pStyle w:val="ART"/>
      </w:pPr>
      <w:r>
        <w:t>PREPARATION</w:t>
      </w:r>
    </w:p>
    <w:p w14:paraId="4AF1D1F3" w14:textId="77777777" w:rsidR="00CD2133" w:rsidRDefault="00CD2133">
      <w:pPr>
        <w:pStyle w:val="PR1"/>
      </w:pPr>
      <w:r>
        <w:t>Disconnect abandoned overhead lines and remove overhead line materials.</w:t>
      </w:r>
    </w:p>
    <w:p w14:paraId="3A102162" w14:textId="77777777" w:rsidR="00CD2133" w:rsidRDefault="00CD2133">
      <w:pPr>
        <w:pStyle w:val="PR1"/>
      </w:pPr>
      <w:r>
        <w:t>Extend existing overhead line installations using materials and methods [</w:t>
      </w:r>
      <w:r w:rsidRPr="00650824">
        <w:rPr>
          <w:b/>
        </w:rPr>
        <w:t>compatible with existing electrical installations, or</w:t>
      </w:r>
      <w:r>
        <w:t>] as specified.</w:t>
      </w:r>
    </w:p>
    <w:p w14:paraId="17DD78BB" w14:textId="77777777" w:rsidR="00CD2133" w:rsidRDefault="00CD2133">
      <w:pPr>
        <w:pStyle w:val="PR1"/>
      </w:pPr>
      <w:r>
        <w:t>Clean and repair existing overhead line materials to remain or to be reinstalled.</w:t>
      </w:r>
    </w:p>
    <w:p w14:paraId="266D6664" w14:textId="77777777" w:rsidR="00CD2133" w:rsidRDefault="00CD2133">
      <w:pPr>
        <w:pStyle w:val="ART"/>
      </w:pPr>
      <w:r>
        <w:t>INSTALLATION</w:t>
      </w:r>
    </w:p>
    <w:p w14:paraId="4DFDD69B" w14:textId="77777777" w:rsidR="00CD2133" w:rsidRDefault="00CD2133">
      <w:pPr>
        <w:pStyle w:val="PR1"/>
      </w:pPr>
      <w:r>
        <w:t>Comply with IEEE C2.</w:t>
      </w:r>
    </w:p>
    <w:p w14:paraId="1E1ECEB4" w14:textId="77777777" w:rsidR="00CD2133" w:rsidRDefault="00CD2133">
      <w:pPr>
        <w:pStyle w:val="PR1"/>
      </w:pPr>
      <w:r>
        <w:t>Lightning Protection:</w:t>
      </w:r>
    </w:p>
    <w:p w14:paraId="1EEC936E" w14:textId="54096BE6" w:rsidR="00CD2133" w:rsidRDefault="00CD2133">
      <w:pPr>
        <w:pStyle w:val="PR2"/>
        <w:contextualSpacing w:val="0"/>
      </w:pPr>
      <w:r>
        <w:t xml:space="preserve">Install air </w:t>
      </w:r>
      <w:r w:rsidR="00E44378">
        <w:t>terminals.</w:t>
      </w:r>
    </w:p>
    <w:p w14:paraId="74E093BD" w14:textId="77777777" w:rsidR="00CD2133" w:rsidRDefault="00CD2133" w:rsidP="00CD2133">
      <w:pPr>
        <w:pStyle w:val="PR2"/>
        <w:spacing w:before="0"/>
        <w:contextualSpacing w:val="0"/>
      </w:pPr>
      <w:r>
        <w:t>Provide lightning protection for overhead lines.</w:t>
      </w:r>
    </w:p>
    <w:p w14:paraId="66909D03" w14:textId="77777777" w:rsidR="00CD2133" w:rsidRDefault="00CD2133">
      <w:pPr>
        <w:pStyle w:val="ART"/>
      </w:pPr>
      <w:r>
        <w:t>FIELD QUALITY CONTROL</w:t>
      </w:r>
    </w:p>
    <w:p w14:paraId="0818B278" w14:textId="77777777" w:rsidR="00CD2133" w:rsidRDefault="00CD2133" w:rsidP="00E44378">
      <w:pPr>
        <w:pStyle w:val="SpecifierNote"/>
      </w:pPr>
      <w:r>
        <w:t>NETA ATS refers to specific ANSI standards, and includes procedures and acceptable values for acceptance testing electrical equipment according to those standards.</w:t>
      </w:r>
    </w:p>
    <w:p w14:paraId="3683625D" w14:textId="77777777" w:rsidR="00CD2133" w:rsidRDefault="00CD2133" w:rsidP="00E44378">
      <w:pPr>
        <w:pStyle w:val="SpecifierNote"/>
      </w:pPr>
      <w:r>
        <w:t>Caution: Section 4 of NETA ATS stipulates a division of responsibility that may conflict with Conditions of the Contract or General Requirements.</w:t>
      </w:r>
    </w:p>
    <w:p w14:paraId="6961492C" w14:textId="77777777" w:rsidR="00CD2133" w:rsidRDefault="00CD2133">
      <w:pPr>
        <w:pStyle w:val="PR1"/>
      </w:pPr>
      <w:r>
        <w:t>Inspect and test surge arresters according to NETA ATS[</w:t>
      </w:r>
      <w:r w:rsidRPr="00650824">
        <w:rPr>
          <w:b/>
        </w:rPr>
        <w:t>, except Section 4</w:t>
      </w:r>
      <w:r>
        <w:t>].</w:t>
      </w:r>
    </w:p>
    <w:p w14:paraId="54411073" w14:textId="77777777" w:rsidR="00CD2133" w:rsidRDefault="00CD2133">
      <w:pPr>
        <w:pStyle w:val="PR1"/>
      </w:pPr>
      <w:r>
        <w:t>Perform inspections and tests as listed in NETA ATS, Section 7.19.</w:t>
      </w:r>
    </w:p>
    <w:p w14:paraId="136CC6A4" w14:textId="1B4CF046" w:rsidR="00CD2133" w:rsidRDefault="00CD2133">
      <w:pPr>
        <w:pStyle w:val="EOS"/>
      </w:pPr>
      <w:r>
        <w:t>END OF SECTION 337126</w:t>
      </w:r>
    </w:p>
    <w:sectPr w:rsidR="00CD2133"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D66B1F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A2C75">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CD2133">
      <w:rPr>
        <w:rFonts w:eastAsia="Calibri"/>
        <w:szCs w:val="22"/>
      </w:rPr>
      <w:t>337126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A2C75"/>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2133"/>
    <w:rsid w:val="00CD3F3E"/>
    <w:rsid w:val="00CE2A03"/>
    <w:rsid w:val="00D3519E"/>
    <w:rsid w:val="00D67D4A"/>
    <w:rsid w:val="00DB5B4C"/>
    <w:rsid w:val="00DD64C7"/>
    <w:rsid w:val="00E272BB"/>
    <w:rsid w:val="00E44378"/>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CD2133"/>
    <w:pPr>
      <w:spacing w:before="240"/>
      <w:jc w:val="center"/>
    </w:pPr>
    <w:rPr>
      <w:color w:val="0000FF"/>
    </w:rPr>
  </w:style>
  <w:style w:type="character" w:customStyle="1" w:styleId="PR2Char">
    <w:name w:val="PR2 Char"/>
    <w:link w:val="PR2"/>
    <w:rsid w:val="00CD2133"/>
    <w:rPr>
      <w:sz w:val="22"/>
    </w:rPr>
  </w:style>
  <w:style w:type="character" w:customStyle="1" w:styleId="STEditORChar">
    <w:name w:val="STEdit[OR] Char"/>
    <w:link w:val="STEditOR"/>
    <w:rsid w:val="00CD2133"/>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8834&amp;mf=04&amp;src=w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8833&amp;mf=04&amp;src=w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832&amp;mf=04&amp;src=w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8835&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8684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